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EC" w:rsidRPr="008426EC" w:rsidRDefault="008426EC" w:rsidP="008426E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8426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Oggetto</w:t>
      </w: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: </w:t>
      </w:r>
      <w:r w:rsidRPr="008426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Obblighi Legge 190/2012 art, 1 comma 32: assolvimento automatico attraverso la Banca dati delle Amministrazioni pubbliche (BDAP), ai sensi del </w:t>
      </w:r>
      <w:proofErr w:type="spellStart"/>
      <w:r w:rsidRPr="008426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dlgs</w:t>
      </w:r>
      <w:proofErr w:type="spellEnd"/>
      <w:r w:rsidRPr="008426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97/2016</w:t>
      </w:r>
    </w:p>
    <w:p w:rsidR="008426EC" w:rsidRPr="008426EC" w:rsidRDefault="008426EC" w:rsidP="008426E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</w:t>
      </w:r>
    </w:p>
    <w:p w:rsidR="00160830" w:rsidRDefault="00160830" w:rsidP="001608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Si pubblica di seguito il link </w:t>
      </w:r>
      <w:r w:rsid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per</w:t>
      </w:r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accedere alle informazioni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de</w:t>
      </w:r>
      <w:bookmarkStart w:id="0" w:name="_GoBack"/>
      <w:bookmarkEnd w:id="0"/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lla BDAP </w:t>
      </w: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(Banca Dati delle Amministrazioni Pubbliche del Ministero dell’Economia e delle Finanze) </w:t>
      </w:r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ai sensi del </w:t>
      </w:r>
      <w:proofErr w:type="spellStart"/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dlgs</w:t>
      </w:r>
      <w:proofErr w:type="spellEnd"/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229/2011 e secondo le </w:t>
      </w:r>
      <w:hyperlink r:id="rId6" w:history="1">
        <w:r w:rsidR="008426EC" w:rsidRPr="008426E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it-IT"/>
          </w:rPr>
          <w:t>modalità previste dal DM 26/02/2013</w:t>
        </w:r>
      </w:hyperlink>
      <w:r w:rsidR="008426EC"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. </w:t>
      </w:r>
    </w:p>
    <w:p w:rsidR="008426EC" w:rsidRPr="008426EC" w:rsidRDefault="008426EC" w:rsidP="001608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Tali informazioni, a partire dal 20 giugno 2017, sono comunque già visibili al cittadino accedendo alla sezione </w:t>
      </w:r>
      <w:hyperlink r:id="rId7" w:history="1">
        <w:r w:rsidRPr="008426E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it-IT"/>
          </w:rPr>
          <w:t>Opere Pubbliche della BDAP</w:t>
        </w:r>
      </w:hyperlink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:rsidR="008426EC" w:rsidRPr="008426EC" w:rsidRDefault="008426EC" w:rsidP="001608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 Per verificare nel dettaglio la </w:t>
      </w:r>
      <w:r w:rsidRPr="008426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percentuale di adempimento al monitoraggio</w:t>
      </w: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  </w:t>
      </w:r>
      <w:r w:rsidR="00160830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si può</w:t>
      </w: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consultare il report “Quadro Analitico degli Invii Sintesi”, entrando nella </w:t>
      </w:r>
      <w:hyperlink r:id="rId8" w:history="1">
        <w:r w:rsidRPr="008426E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it-IT"/>
          </w:rPr>
          <w:t>BDAP</w:t>
        </w:r>
      </w:hyperlink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in </w:t>
      </w:r>
      <w:r w:rsidRPr="008426E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it-IT"/>
        </w:rPr>
        <w:t>Controllo e Consolidamento dei Conti Pubblici &gt; 2.1.1 Analisi Consolidamento Operazioni delle Amministrazioni Pubbliche</w:t>
      </w:r>
      <w:r w:rsidRPr="008426E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:rsidR="00160830" w:rsidRPr="008426EC" w:rsidRDefault="00160830" w:rsidP="001608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hyperlink r:id="rId9" w:history="1">
        <w:r w:rsidRPr="008426E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it-IT"/>
          </w:rPr>
          <w:t>http://www.bdap.tesoro.it/sites/openbdap/EmptySite/Pagine/OpenReport.aspx?modalita=link&amp;idR=FgAUHFlfxgsAFwYAAACHAiUbeOO1D67w&amp;T=BusinessObject&amp;sIDType=CUID&amp;noDetailsPanel=true&amp;X_Ente=80015010723</w:t>
        </w:r>
      </w:hyperlink>
    </w:p>
    <w:p w:rsidR="008426EC" w:rsidRPr="008426EC" w:rsidRDefault="008426EC" w:rsidP="008426E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sectPr w:rsidR="008426EC" w:rsidRPr="00842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6FD"/>
    <w:multiLevelType w:val="multilevel"/>
    <w:tmpl w:val="42C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EC"/>
    <w:rsid w:val="00160830"/>
    <w:rsid w:val="008426EC"/>
    <w:rsid w:val="00D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26E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426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426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26E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426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42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decall.it/mt/YToyOntpOjA7czozOiJtaFciO2k6MTtpOjE5NzA3Nzk7fQ=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idecall.it/mt/YToyOntpOjA7czozOiJucmsiO2k6MTtpOjE5NzA3Nzg7f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decall.it/mt/YToyOntpOjA7czozOiJkTnciO2k6MTtpOjE5NzA3Nzc7fQ=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idecall.it/mt/YToyOntpOjA7czozOiJwUHMiO2k6MTtpOjE5NzA3NzY7fQ=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Piscopo Pasqua Patrizia</dc:creator>
  <cp:lastModifiedBy>Piscopo Pasqua Patrizia</cp:lastModifiedBy>
  <cp:revision>1</cp:revision>
  <dcterms:created xsi:type="dcterms:W3CDTF">2017-07-11T14:52:00Z</dcterms:created>
  <dcterms:modified xsi:type="dcterms:W3CDTF">2017-07-11T15:07:00Z</dcterms:modified>
</cp:coreProperties>
</file>